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BB" w:rsidRPr="006D53BB" w:rsidRDefault="006D53BB" w:rsidP="00105D88">
      <w:pPr>
        <w:pStyle w:val="Default"/>
        <w:rPr>
          <w:rFonts w:ascii="Times New Roman" w:hAnsi="Times New Roman" w:cs="Times New Roman"/>
        </w:rPr>
      </w:pPr>
    </w:p>
    <w:p w:rsidR="00105D88" w:rsidRPr="00105D88" w:rsidRDefault="00105D88" w:rsidP="00105D88">
      <w:pPr>
        <w:pStyle w:val="Pa17"/>
        <w:spacing w:line="240" w:lineRule="auto"/>
        <w:jc w:val="center"/>
        <w:rPr>
          <w:rFonts w:ascii="Times New Roman" w:hAnsi="Times New Roman" w:cs="Times New Roman"/>
          <w:b/>
        </w:rPr>
      </w:pPr>
      <w:r w:rsidRPr="00105D88">
        <w:rPr>
          <w:rFonts w:ascii="Times New Roman" w:hAnsi="Times New Roman" w:cs="Times New Roman"/>
          <w:b/>
        </w:rPr>
        <w:t>Invisible North: The Search for Answers on a Troubled Reserve</w:t>
      </w:r>
    </w:p>
    <w:p w:rsidR="00105D88" w:rsidRDefault="00105D88" w:rsidP="00105D88">
      <w:pPr>
        <w:pStyle w:val="Default"/>
        <w:jc w:val="center"/>
        <w:rPr>
          <w:rFonts w:ascii="Times New Roman" w:hAnsi="Times New Roman" w:cs="Times New Roman"/>
        </w:rPr>
      </w:pPr>
      <w:r w:rsidRPr="00105D88">
        <w:rPr>
          <w:rFonts w:ascii="Times New Roman" w:hAnsi="Times New Roman" w:cs="Times New Roman"/>
        </w:rPr>
        <w:t xml:space="preserve">By Alexandra </w:t>
      </w:r>
      <w:proofErr w:type="spellStart"/>
      <w:r w:rsidRPr="00105D88">
        <w:rPr>
          <w:rFonts w:ascii="Times New Roman" w:hAnsi="Times New Roman" w:cs="Times New Roman"/>
        </w:rPr>
        <w:t>Shimo</w:t>
      </w:r>
      <w:proofErr w:type="spellEnd"/>
    </w:p>
    <w:p w:rsidR="00105D88" w:rsidRPr="00105D88" w:rsidRDefault="00105D88" w:rsidP="00105D88">
      <w:pPr>
        <w:pStyle w:val="Default"/>
        <w:jc w:val="center"/>
        <w:rPr>
          <w:rFonts w:ascii="Times New Roman" w:hAnsi="Times New Roman" w:cs="Times New Roman"/>
        </w:rPr>
      </w:pPr>
      <w:bookmarkStart w:id="0" w:name="_GoBack"/>
      <w:bookmarkEnd w:id="0"/>
    </w:p>
    <w:p w:rsidR="006D53BB" w:rsidRPr="006D53BB" w:rsidRDefault="006D53BB" w:rsidP="00105D88">
      <w:pPr>
        <w:pStyle w:val="Pa17"/>
        <w:spacing w:after="620" w:line="240" w:lineRule="auto"/>
        <w:jc w:val="center"/>
        <w:rPr>
          <w:rFonts w:ascii="Times New Roman" w:hAnsi="Times New Roman" w:cs="Times New Roman"/>
        </w:rPr>
      </w:pPr>
      <w:r w:rsidRPr="006D53BB">
        <w:rPr>
          <w:rFonts w:ascii="Times New Roman" w:hAnsi="Times New Roman" w:cs="Times New Roman"/>
        </w:rPr>
        <w:t>Introduction</w:t>
      </w:r>
    </w:p>
    <w:p w:rsidR="006D53BB" w:rsidRPr="006D53BB" w:rsidRDefault="006D53BB" w:rsidP="006D53BB">
      <w:pPr>
        <w:pStyle w:val="Pa19"/>
        <w:jc w:val="both"/>
        <w:rPr>
          <w:rFonts w:ascii="Times New Roman" w:hAnsi="Times New Roman" w:cs="Times New Roman"/>
        </w:rPr>
      </w:pPr>
      <w:r w:rsidRPr="006D53BB">
        <w:rPr>
          <w:rStyle w:val="A4"/>
          <w:rFonts w:ascii="Times New Roman" w:hAnsi="Times New Roman" w:cs="Times New Roman"/>
          <w:color w:val="auto"/>
          <w:sz w:val="24"/>
          <w:szCs w:val="24"/>
        </w:rPr>
        <w:t xml:space="preserve">Troubled was a word often used to describe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by the time I became aware of it. That was in October 2005. Back then I was working for the CBC as a producer on various current affairs shows in radio and television, and like many of its employees, moving between contracts. It was a piecemeal existence, with long hours and little stability, but one advantage was that I got to explore where my own curiosity took me, whether it was indigenous rights or near-death experiences. I thought of my job as a paid investigator through the terrain of news and ideas, eager to uncover those hidden conflicts and stories that propelled the news forward. I had planned to apply this same principle to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but it was impossible, at least from Toronto. For when I went to research the reserve in my books on indigenous history, there was almost nothing there. One of the books — the </w:t>
      </w:r>
      <w:r w:rsidRPr="006D53BB">
        <w:rPr>
          <w:rStyle w:val="A4"/>
          <w:rFonts w:ascii="Times New Roman" w:hAnsi="Times New Roman" w:cs="Times New Roman"/>
          <w:i/>
          <w:iCs/>
          <w:color w:val="auto"/>
          <w:sz w:val="24"/>
          <w:szCs w:val="24"/>
        </w:rPr>
        <w:t>Handbook of North American Indians</w:t>
      </w:r>
      <w:r w:rsidRPr="006D53BB">
        <w:rPr>
          <w:rStyle w:val="A4"/>
          <w:rFonts w:ascii="Times New Roman" w:hAnsi="Times New Roman" w:cs="Times New Roman"/>
          <w:color w:val="auto"/>
          <w:sz w:val="24"/>
          <w:szCs w:val="24"/>
        </w:rPr>
        <w:t>, Volume VI — mentioned that it had some of the things that we normally associate with northern communities — a Hudson’s Bay store and a local elementary school — but that was about it. It was as if the reserve had previously existed in a void, and had emerged from the silence of noth</w:t>
      </w:r>
      <w:r w:rsidRPr="006D53BB">
        <w:rPr>
          <w:rStyle w:val="A4"/>
          <w:rFonts w:ascii="Times New Roman" w:hAnsi="Times New Roman" w:cs="Times New Roman"/>
          <w:color w:val="auto"/>
          <w:sz w:val="24"/>
          <w:szCs w:val="24"/>
        </w:rPr>
        <w:softHyphen/>
        <w:t xml:space="preserve">ingness to full-blown crisis.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 xml:space="preserve">When I finally arrived in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or </w:t>
      </w:r>
      <w:proofErr w:type="spellStart"/>
      <w:r w:rsidRPr="006D53BB">
        <w:rPr>
          <w:rStyle w:val="A4"/>
          <w:rFonts w:ascii="Times New Roman" w:hAnsi="Times New Roman" w:cs="Times New Roman"/>
          <w:color w:val="auto"/>
          <w:sz w:val="24"/>
          <w:szCs w:val="24"/>
        </w:rPr>
        <w:t>Kash</w:t>
      </w:r>
      <w:proofErr w:type="spellEnd"/>
      <w:r w:rsidRPr="006D53BB">
        <w:rPr>
          <w:rStyle w:val="A4"/>
          <w:rFonts w:ascii="Times New Roman" w:hAnsi="Times New Roman" w:cs="Times New Roman"/>
          <w:color w:val="auto"/>
          <w:sz w:val="24"/>
          <w:szCs w:val="24"/>
        </w:rPr>
        <w:t xml:space="preserve"> as locals call it, five years later, I found that wasn’t it, not at all, there was a lot more to it than meets the eye. I suppose that’s true of any place; life is always fuller than what’s written down on the page. But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had a number of characteristics that silenced its stories. It was more than 1,000 </w:t>
      </w:r>
      <w:proofErr w:type="spellStart"/>
      <w:r w:rsidRPr="006D53BB">
        <w:rPr>
          <w:rStyle w:val="A4"/>
          <w:rFonts w:ascii="Times New Roman" w:hAnsi="Times New Roman" w:cs="Times New Roman"/>
          <w:color w:val="auto"/>
          <w:sz w:val="24"/>
          <w:szCs w:val="24"/>
        </w:rPr>
        <w:t>kilometres</w:t>
      </w:r>
      <w:proofErr w:type="spellEnd"/>
      <w:r w:rsidRPr="006D53BB">
        <w:rPr>
          <w:rStyle w:val="A4"/>
          <w:rFonts w:ascii="Times New Roman" w:hAnsi="Times New Roman" w:cs="Times New Roman"/>
          <w:color w:val="auto"/>
          <w:sz w:val="24"/>
          <w:szCs w:val="24"/>
        </w:rPr>
        <w:t xml:space="preserve"> away from Toronto, and the only way in was by plane. It had no cell phone service, and the Internet was often down. Few peo</w:t>
      </w:r>
      <w:r w:rsidRPr="006D53BB">
        <w:rPr>
          <w:rStyle w:val="A4"/>
          <w:rFonts w:ascii="Times New Roman" w:hAnsi="Times New Roman" w:cs="Times New Roman"/>
          <w:color w:val="auto"/>
          <w:sz w:val="24"/>
          <w:szCs w:val="24"/>
        </w:rPr>
        <w:softHyphen/>
        <w:t xml:space="preserve">ple listed themselves in the phone book. And it was on a First Nation reserve, which meant that it was difficult for its leaders to publicize what was really happening. That’s not an isolated incident — it’s true of many Aboriginal communities. Over the centuries there have been many Native leaders, such as Joseph </w:t>
      </w:r>
      <w:proofErr w:type="spellStart"/>
      <w:r w:rsidRPr="006D53BB">
        <w:rPr>
          <w:rStyle w:val="A4"/>
          <w:rFonts w:ascii="Times New Roman" w:hAnsi="Times New Roman" w:cs="Times New Roman"/>
          <w:color w:val="auto"/>
          <w:sz w:val="24"/>
          <w:szCs w:val="24"/>
        </w:rPr>
        <w:t>Onasakenrat</w:t>
      </w:r>
      <w:proofErr w:type="spellEnd"/>
      <w:r w:rsidRPr="006D53BB">
        <w:rPr>
          <w:rStyle w:val="A4"/>
          <w:rFonts w:ascii="Times New Roman" w:hAnsi="Times New Roman" w:cs="Times New Roman"/>
          <w:color w:val="auto"/>
          <w:sz w:val="24"/>
          <w:szCs w:val="24"/>
        </w:rPr>
        <w:t xml:space="preserve">, Frederick Ogilvie Loft, and Bernard </w:t>
      </w:r>
      <w:proofErr w:type="spellStart"/>
      <w:r w:rsidRPr="006D53BB">
        <w:rPr>
          <w:rStyle w:val="A4"/>
          <w:rFonts w:ascii="Times New Roman" w:hAnsi="Times New Roman" w:cs="Times New Roman"/>
          <w:color w:val="auto"/>
          <w:sz w:val="24"/>
          <w:szCs w:val="24"/>
        </w:rPr>
        <w:t>Ominayak</w:t>
      </w:r>
      <w:proofErr w:type="spellEnd"/>
      <w:proofErr w:type="gramStart"/>
      <w:r w:rsidRPr="006D53BB">
        <w:rPr>
          <w:rStyle w:val="A4"/>
          <w:rFonts w:ascii="Times New Roman" w:hAnsi="Times New Roman" w:cs="Times New Roman"/>
          <w:color w:val="auto"/>
          <w:sz w:val="24"/>
          <w:szCs w:val="24"/>
        </w:rPr>
        <w:t>,</w:t>
      </w:r>
      <w:proofErr w:type="gramEnd"/>
      <w:r>
        <w:rPr>
          <w:rStyle w:val="FootnoteReference"/>
          <w:rFonts w:ascii="Times New Roman" w:hAnsi="Times New Roman" w:cs="Times New Roman"/>
        </w:rPr>
        <w:footnoteReference w:id="1"/>
      </w:r>
      <w:r w:rsidRPr="006D53BB">
        <w:rPr>
          <w:rStyle w:val="A4"/>
          <w:rFonts w:ascii="Times New Roman" w:hAnsi="Times New Roman" w:cs="Times New Roman"/>
          <w:color w:val="auto"/>
          <w:sz w:val="24"/>
          <w:szCs w:val="24"/>
        </w:rPr>
        <w:t xml:space="preserve">who have brought their concerns to Ottawa only to find themselves ignored or silenced. Why we now know about them, why their stories are recorded in the history books at all, is that they went to inordinate measures for their causes. </w:t>
      </w:r>
    </w:p>
    <w:p w:rsidR="006D53BB" w:rsidRPr="006D53BB" w:rsidRDefault="006D53BB" w:rsidP="006D53BB">
      <w:pPr>
        <w:pStyle w:val="Pa1"/>
        <w:ind w:firstLine="360"/>
        <w:jc w:val="both"/>
        <w:rPr>
          <w:rFonts w:ascii="Times New Roman" w:hAnsi="Times New Roman" w:cs="Times New Roman"/>
        </w:rPr>
      </w:pP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too was overlooked; at least, until something extreme happened there. The E. coli crisis put it on the map in October of 2005. It was one of those stories that built slowly, but </w:t>
      </w:r>
      <w:r w:rsidRPr="006D53BB">
        <w:rPr>
          <w:rStyle w:val="A4"/>
          <w:rFonts w:ascii="Times New Roman" w:hAnsi="Times New Roman" w:cs="Times New Roman"/>
          <w:color w:val="auto"/>
          <w:sz w:val="24"/>
          <w:szCs w:val="24"/>
        </w:rPr>
        <w:lastRenderedPageBreak/>
        <w:t xml:space="preserve">then was everywhere — in the national media, the international press. Even then Prime Minister Paul Martin was involved.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It might not have generated all the attention had it not been for another water debacle that had happened five years earlier: the Walker</w:t>
      </w:r>
      <w:r w:rsidRPr="006D53BB">
        <w:rPr>
          <w:rStyle w:val="A4"/>
          <w:rFonts w:ascii="Times New Roman" w:hAnsi="Times New Roman" w:cs="Times New Roman"/>
          <w:color w:val="auto"/>
          <w:sz w:val="24"/>
          <w:szCs w:val="24"/>
        </w:rPr>
        <w:softHyphen/>
        <w:t xml:space="preserve">ton crisis. Seven people had died and twenty-five hundred had become ill because they had drunk water contaminated with E. coli, even as those responsible, utilities manager Stan </w:t>
      </w:r>
      <w:proofErr w:type="spellStart"/>
      <w:r w:rsidRPr="006D53BB">
        <w:rPr>
          <w:rStyle w:val="A4"/>
          <w:rFonts w:ascii="Times New Roman" w:hAnsi="Times New Roman" w:cs="Times New Roman"/>
          <w:color w:val="auto"/>
          <w:sz w:val="24"/>
          <w:szCs w:val="24"/>
        </w:rPr>
        <w:t>Koebel</w:t>
      </w:r>
      <w:proofErr w:type="spellEnd"/>
      <w:r w:rsidRPr="006D53BB">
        <w:rPr>
          <w:rStyle w:val="A4"/>
          <w:rFonts w:ascii="Times New Roman" w:hAnsi="Times New Roman" w:cs="Times New Roman"/>
          <w:color w:val="auto"/>
          <w:sz w:val="24"/>
          <w:szCs w:val="24"/>
        </w:rPr>
        <w:t xml:space="preserve"> and water foreman Frank </w:t>
      </w:r>
      <w:proofErr w:type="spellStart"/>
      <w:r w:rsidRPr="006D53BB">
        <w:rPr>
          <w:rStyle w:val="A4"/>
          <w:rFonts w:ascii="Times New Roman" w:hAnsi="Times New Roman" w:cs="Times New Roman"/>
          <w:color w:val="auto"/>
          <w:sz w:val="24"/>
          <w:szCs w:val="24"/>
        </w:rPr>
        <w:t>Koebel</w:t>
      </w:r>
      <w:proofErr w:type="spellEnd"/>
      <w:r w:rsidRPr="006D53BB">
        <w:rPr>
          <w:rStyle w:val="A4"/>
          <w:rFonts w:ascii="Times New Roman" w:hAnsi="Times New Roman" w:cs="Times New Roman"/>
          <w:color w:val="auto"/>
          <w:sz w:val="24"/>
          <w:szCs w:val="24"/>
        </w:rPr>
        <w:t xml:space="preserve">, denied there was anything wrong and told the public that the water was safe to drink. Both would eventually plead guilty to a charge of common nuisance through a plea bargain. Many felt the sentences — one year in jail for Stan and nine months of house arrest for Frank — were a little lenient, especially as they admitted to falsifying reports and Frank admitted to drinking on the job and having a beer fridge at the facility.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That incident drew attention to the water crisis in First Nations com</w:t>
      </w:r>
      <w:r w:rsidRPr="006D53BB">
        <w:rPr>
          <w:rStyle w:val="A4"/>
          <w:rFonts w:ascii="Times New Roman" w:hAnsi="Times New Roman" w:cs="Times New Roman"/>
          <w:color w:val="auto"/>
          <w:sz w:val="24"/>
          <w:szCs w:val="24"/>
        </w:rPr>
        <w:softHyphen/>
        <w:t>munities. Here we were in a country with 60 percent of the world’s lakes, with one-fifth of the world’s fresh water, and still there were an estimated seventy-five thousand</w:t>
      </w:r>
      <w:r>
        <w:rPr>
          <w:rStyle w:val="FootnoteReference"/>
          <w:rFonts w:ascii="Times New Roman" w:hAnsi="Times New Roman" w:cs="Times New Roman"/>
        </w:rPr>
        <w:footnoteReference w:id="2"/>
      </w:r>
      <w:r w:rsidRPr="006D53BB">
        <w:rPr>
          <w:rStyle w:val="A7"/>
          <w:rFonts w:ascii="Times New Roman" w:hAnsi="Times New Roman" w:cs="Times New Roman"/>
          <w:color w:val="auto"/>
          <w:sz w:val="24"/>
          <w:szCs w:val="24"/>
        </w:rPr>
        <w:t xml:space="preserve"> </w:t>
      </w:r>
      <w:r w:rsidRPr="006D53BB">
        <w:rPr>
          <w:rStyle w:val="A4"/>
          <w:rFonts w:ascii="Times New Roman" w:hAnsi="Times New Roman" w:cs="Times New Roman"/>
          <w:color w:val="auto"/>
          <w:sz w:val="24"/>
          <w:szCs w:val="24"/>
        </w:rPr>
        <w:t>people without fresh drinking water. We were, and still are, a country that has a special Disaster Assistance Response Team (DART) that can fly anywhere in the world and produce clean H</w:t>
      </w:r>
      <w:r w:rsidRPr="006D53BB">
        <w:rPr>
          <w:rFonts w:ascii="Times New Roman" w:hAnsi="Times New Roman" w:cs="Times New Roman"/>
          <w:position w:val="-7"/>
          <w:vertAlign w:val="subscript"/>
        </w:rPr>
        <w:t>2</w:t>
      </w:r>
      <w:r w:rsidRPr="006D53BB">
        <w:rPr>
          <w:rStyle w:val="A4"/>
          <w:rFonts w:ascii="Times New Roman" w:hAnsi="Times New Roman" w:cs="Times New Roman"/>
          <w:color w:val="auto"/>
          <w:sz w:val="24"/>
          <w:szCs w:val="24"/>
        </w:rPr>
        <w:t>O out of the world’s filthiest sludge. But these capabilities have not translated to action: what’s a crisis elsewher</w:t>
      </w:r>
      <w:r w:rsidRPr="006D53BB">
        <w:rPr>
          <w:rStyle w:val="A4"/>
          <w:rFonts w:ascii="Times New Roman" w:hAnsi="Times New Roman" w:cs="Times New Roman"/>
          <w:color w:val="auto"/>
          <w:sz w:val="24"/>
          <w:szCs w:val="24"/>
        </w:rPr>
        <w:t xml:space="preserve">e is normalized within our </w:t>
      </w:r>
      <w:r w:rsidRPr="006D53BB">
        <w:rPr>
          <w:rStyle w:val="A4"/>
          <w:rFonts w:ascii="Times New Roman" w:hAnsi="Times New Roman" w:cs="Times New Roman"/>
          <w:color w:val="auto"/>
          <w:sz w:val="24"/>
          <w:szCs w:val="24"/>
        </w:rPr>
        <w:t xml:space="preserve">own </w:t>
      </w:r>
      <w:proofErr w:type="gramStart"/>
      <w:r w:rsidRPr="006D53BB">
        <w:rPr>
          <w:rStyle w:val="A4"/>
          <w:rFonts w:ascii="Times New Roman" w:hAnsi="Times New Roman" w:cs="Times New Roman"/>
          <w:color w:val="auto"/>
          <w:sz w:val="24"/>
          <w:szCs w:val="24"/>
        </w:rPr>
        <w:t>borders,</w:t>
      </w:r>
      <w:proofErr w:type="gramEnd"/>
      <w:r w:rsidRPr="006D53BB">
        <w:rPr>
          <w:rStyle w:val="A4"/>
          <w:rFonts w:ascii="Times New Roman" w:hAnsi="Times New Roman" w:cs="Times New Roman"/>
          <w:color w:val="auto"/>
          <w:sz w:val="24"/>
          <w:szCs w:val="24"/>
        </w:rPr>
        <w:t xml:space="preserve"> and DART specializes in foreign deployments rather than fixing the same issue at home. </w:t>
      </w:r>
    </w:p>
    <w:p w:rsidR="006D53BB" w:rsidRPr="006D53BB" w:rsidRDefault="006D53BB" w:rsidP="006D53BB">
      <w:pPr>
        <w:pStyle w:val="Pa1"/>
        <w:ind w:firstLine="360"/>
        <w:jc w:val="both"/>
        <w:rPr>
          <w:rFonts w:ascii="Times New Roman" w:hAnsi="Times New Roman" w:cs="Times New Roman"/>
        </w:rPr>
      </w:pPr>
      <w:proofErr w:type="spellStart"/>
      <w:r w:rsidRPr="006D53BB">
        <w:rPr>
          <w:rStyle w:val="A4"/>
          <w:rFonts w:ascii="Times New Roman" w:hAnsi="Times New Roman" w:cs="Times New Roman"/>
          <w:color w:val="auto"/>
          <w:sz w:val="24"/>
          <w:szCs w:val="24"/>
        </w:rPr>
        <w:t>Kashechewan’s</w:t>
      </w:r>
      <w:proofErr w:type="spellEnd"/>
      <w:r w:rsidRPr="006D53BB">
        <w:rPr>
          <w:rStyle w:val="A4"/>
          <w:rFonts w:ascii="Times New Roman" w:hAnsi="Times New Roman" w:cs="Times New Roman"/>
          <w:color w:val="auto"/>
          <w:sz w:val="24"/>
          <w:szCs w:val="24"/>
        </w:rPr>
        <w:t xml:space="preserve"> water crisis, coming on the heels of the previous one in Walkerton, highlighted the difference between how water safety is handled on- and off-reserve. In the rest of Ontario, the Walkerton crisis spurred the passage of the Safe Drinking Water Act, which demanded better training, plant operator licensing, frequent checks of the system, and fines for those who did not comply. But for First Nations communities, water is not a pro</w:t>
      </w:r>
      <w:r w:rsidRPr="006D53BB">
        <w:rPr>
          <w:rStyle w:val="A4"/>
          <w:rFonts w:ascii="Times New Roman" w:hAnsi="Times New Roman" w:cs="Times New Roman"/>
          <w:color w:val="auto"/>
          <w:sz w:val="24"/>
          <w:szCs w:val="24"/>
        </w:rPr>
        <w:softHyphen/>
        <w:t xml:space="preserve">vincial responsibility, but a federal one, and the provincial legislation was not implemented, nor </w:t>
      </w:r>
      <w:proofErr w:type="gramStart"/>
      <w:r w:rsidRPr="006D53BB">
        <w:rPr>
          <w:rStyle w:val="A4"/>
          <w:rFonts w:ascii="Times New Roman" w:hAnsi="Times New Roman" w:cs="Times New Roman"/>
          <w:color w:val="auto"/>
          <w:sz w:val="24"/>
          <w:szCs w:val="24"/>
        </w:rPr>
        <w:t>were</w:t>
      </w:r>
      <w:proofErr w:type="gramEnd"/>
      <w:r w:rsidRPr="006D53BB">
        <w:rPr>
          <w:rStyle w:val="A4"/>
          <w:rFonts w:ascii="Times New Roman" w:hAnsi="Times New Roman" w:cs="Times New Roman"/>
          <w:color w:val="auto"/>
          <w:sz w:val="24"/>
          <w:szCs w:val="24"/>
        </w:rPr>
        <w:t xml:space="preserve"> comparable federal regulations and systems.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Beyond water, the crisis gave the community a reputation. Around the world, it became symbolic of a larger problem. The American media spoke of its Third World conditions, saying that its infrastructure was poorly built and “continued to worsen.” The shoddy buildings, failing water, and unpaved roads had come about because we as a nation had failed to uphold “basic human rights,”</w:t>
      </w:r>
      <w:r w:rsidR="00A64FED">
        <w:rPr>
          <w:rStyle w:val="FootnoteReference"/>
          <w:rFonts w:ascii="Times New Roman" w:hAnsi="Times New Roman" w:cs="Times New Roman"/>
        </w:rPr>
        <w:footnoteReference w:id="3"/>
      </w:r>
      <w:r w:rsidRPr="006D53BB">
        <w:rPr>
          <w:rStyle w:val="A7"/>
          <w:rFonts w:ascii="Times New Roman" w:hAnsi="Times New Roman" w:cs="Times New Roman"/>
          <w:color w:val="auto"/>
          <w:sz w:val="24"/>
          <w:szCs w:val="24"/>
        </w:rPr>
        <w:t xml:space="preserve"> </w:t>
      </w:r>
      <w:r w:rsidRPr="006D53BB">
        <w:rPr>
          <w:rStyle w:val="A4"/>
          <w:rFonts w:ascii="Times New Roman" w:hAnsi="Times New Roman" w:cs="Times New Roman"/>
          <w:color w:val="auto"/>
          <w:sz w:val="24"/>
          <w:szCs w:val="24"/>
        </w:rPr>
        <w:t xml:space="preserve">according to the </w:t>
      </w:r>
      <w:r w:rsidRPr="006D53BB">
        <w:rPr>
          <w:rStyle w:val="A4"/>
          <w:rFonts w:ascii="Times New Roman" w:hAnsi="Times New Roman" w:cs="Times New Roman"/>
          <w:i/>
          <w:iCs/>
          <w:color w:val="auto"/>
          <w:sz w:val="24"/>
          <w:szCs w:val="24"/>
        </w:rPr>
        <w:t>Associated Press</w:t>
      </w:r>
      <w:r w:rsidRPr="006D53BB">
        <w:rPr>
          <w:rStyle w:val="A4"/>
          <w:rFonts w:ascii="Times New Roman" w:hAnsi="Times New Roman" w:cs="Times New Roman"/>
          <w:color w:val="auto"/>
          <w:sz w:val="24"/>
          <w:szCs w:val="24"/>
        </w:rPr>
        <w:t xml:space="preserve">, dated November 13, 2005. Other equally damning indictments followed. According to Austrian newspaper </w:t>
      </w:r>
      <w:r w:rsidRPr="006D53BB">
        <w:rPr>
          <w:rStyle w:val="A4"/>
          <w:rFonts w:ascii="Times New Roman" w:hAnsi="Times New Roman" w:cs="Times New Roman"/>
          <w:i/>
          <w:iCs/>
          <w:color w:val="auto"/>
          <w:sz w:val="24"/>
          <w:szCs w:val="24"/>
        </w:rPr>
        <w:t>Die Press</w:t>
      </w:r>
      <w:r w:rsidRPr="006D53BB">
        <w:rPr>
          <w:rStyle w:val="A4"/>
          <w:rFonts w:ascii="Times New Roman" w:hAnsi="Times New Roman" w:cs="Times New Roman"/>
          <w:color w:val="auto"/>
          <w:sz w:val="24"/>
          <w:szCs w:val="24"/>
        </w:rPr>
        <w:t>, it was representative of the “terrible situation [on Canadian reserves] and the failure of the [Cana</w:t>
      </w:r>
      <w:r w:rsidRPr="006D53BB">
        <w:rPr>
          <w:rStyle w:val="A4"/>
          <w:rFonts w:ascii="Times New Roman" w:hAnsi="Times New Roman" w:cs="Times New Roman"/>
          <w:color w:val="auto"/>
          <w:sz w:val="24"/>
          <w:szCs w:val="24"/>
        </w:rPr>
        <w:softHyphen/>
        <w:t>dian] government to raise the living standards of its Aboriginal peoples.”</w:t>
      </w:r>
      <w:r w:rsidR="00A64FED">
        <w:rPr>
          <w:rStyle w:val="FootnoteReference"/>
          <w:rFonts w:ascii="Times New Roman" w:hAnsi="Times New Roman" w:cs="Times New Roman"/>
        </w:rPr>
        <w:footnoteReference w:id="4"/>
      </w:r>
      <w:r w:rsidRPr="006D53BB">
        <w:rPr>
          <w:rStyle w:val="A7"/>
          <w:rFonts w:ascii="Times New Roman" w:hAnsi="Times New Roman" w:cs="Times New Roman"/>
          <w:color w:val="auto"/>
          <w:sz w:val="24"/>
          <w:szCs w:val="24"/>
        </w:rPr>
        <w:t xml:space="preserve"> </w:t>
      </w:r>
      <w:r w:rsidRPr="006D53BB">
        <w:rPr>
          <w:rStyle w:val="A4"/>
          <w:rFonts w:ascii="Times New Roman" w:hAnsi="Times New Roman" w:cs="Times New Roman"/>
          <w:color w:val="auto"/>
          <w:sz w:val="24"/>
          <w:szCs w:val="24"/>
        </w:rPr>
        <w:t xml:space="preserve">No longer just an issue of bad water,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became totemic of the government’s failure to address the problems faced by First Nation’s reserves across the country. </w:t>
      </w:r>
    </w:p>
    <w:p w:rsidR="006D53BB" w:rsidRPr="006D53BB" w:rsidRDefault="006D53BB" w:rsidP="006D53BB">
      <w:pPr>
        <w:pStyle w:val="Pa1"/>
        <w:ind w:firstLine="360"/>
        <w:jc w:val="both"/>
        <w:rPr>
          <w:rFonts w:ascii="Times New Roman" w:hAnsi="Times New Roman" w:cs="Times New Roman"/>
        </w:rPr>
      </w:pPr>
      <w:proofErr w:type="spellStart"/>
      <w:r w:rsidRPr="006D53BB">
        <w:rPr>
          <w:rStyle w:val="A4"/>
          <w:rFonts w:ascii="Times New Roman" w:hAnsi="Times New Roman" w:cs="Times New Roman"/>
          <w:color w:val="auto"/>
          <w:sz w:val="24"/>
          <w:szCs w:val="24"/>
        </w:rPr>
        <w:t>Kashechewan’s</w:t>
      </w:r>
      <w:proofErr w:type="spellEnd"/>
      <w:r w:rsidRPr="006D53BB">
        <w:rPr>
          <w:rStyle w:val="A4"/>
          <w:rFonts w:ascii="Times New Roman" w:hAnsi="Times New Roman" w:cs="Times New Roman"/>
          <w:color w:val="auto"/>
          <w:sz w:val="24"/>
          <w:szCs w:val="24"/>
        </w:rPr>
        <w:t xml:space="preserve"> population is a mere 1,800 people; that, combined with its remote location and lack of supports, ensured its citizens were ill-prepared to deal with the attention. A third-grade teacher, a graduate of Nipissing University’s Teacher’s College in North Bay, who was originally from Guelph, had gone there and found it difficult to cope with her four-month stint in the town. She wrote about her experience for the </w:t>
      </w:r>
      <w:r w:rsidRPr="006D53BB">
        <w:rPr>
          <w:rStyle w:val="A4"/>
          <w:rFonts w:ascii="Times New Roman" w:hAnsi="Times New Roman" w:cs="Times New Roman"/>
          <w:i/>
          <w:iCs/>
          <w:color w:val="auto"/>
          <w:sz w:val="24"/>
          <w:szCs w:val="24"/>
        </w:rPr>
        <w:t xml:space="preserve">National Post </w:t>
      </w:r>
      <w:r w:rsidRPr="006D53BB">
        <w:rPr>
          <w:rStyle w:val="A4"/>
          <w:rFonts w:ascii="Times New Roman" w:hAnsi="Times New Roman" w:cs="Times New Roman"/>
          <w:color w:val="auto"/>
          <w:sz w:val="24"/>
          <w:szCs w:val="24"/>
        </w:rPr>
        <w:t xml:space="preserve">in an article titled “All the lost boys and girls,” dated November 19, 2005. It wasn’t just one incident — and these things rarely </w:t>
      </w:r>
      <w:r w:rsidRPr="006D53BB">
        <w:rPr>
          <w:rStyle w:val="A4"/>
          <w:rFonts w:ascii="Times New Roman" w:hAnsi="Times New Roman" w:cs="Times New Roman"/>
          <w:color w:val="auto"/>
          <w:sz w:val="24"/>
          <w:szCs w:val="24"/>
        </w:rPr>
        <w:lastRenderedPageBreak/>
        <w:t>are — but the event that most disturbed happened in her own classroom. While at the white board, some students began to throw dead rats and mice at her. After</w:t>
      </w:r>
      <w:r w:rsidRPr="006D53BB">
        <w:rPr>
          <w:rStyle w:val="A4"/>
          <w:rFonts w:ascii="Times New Roman" w:hAnsi="Times New Roman" w:cs="Times New Roman"/>
          <w:color w:val="auto"/>
          <w:sz w:val="24"/>
          <w:szCs w:val="24"/>
        </w:rPr>
        <w:softHyphen/>
        <w:t xml:space="preserve">wards, the students did not settle down as the teacher pleaded, and instead chopped off her hair. The teacher later wrote that she had been unable to move on, and from the tone of the article, she still </w:t>
      </w:r>
      <w:proofErr w:type="spellStart"/>
      <w:r w:rsidRPr="006D53BB">
        <w:rPr>
          <w:rStyle w:val="A4"/>
          <w:rFonts w:ascii="Times New Roman" w:hAnsi="Times New Roman" w:cs="Times New Roman"/>
          <w:color w:val="auto"/>
          <w:sz w:val="24"/>
          <w:szCs w:val="24"/>
        </w:rPr>
        <w:t>harboured</w:t>
      </w:r>
      <w:proofErr w:type="spellEnd"/>
      <w:r w:rsidRPr="006D53BB">
        <w:rPr>
          <w:rStyle w:val="A4"/>
          <w:rFonts w:ascii="Times New Roman" w:hAnsi="Times New Roman" w:cs="Times New Roman"/>
          <w:color w:val="auto"/>
          <w:sz w:val="24"/>
          <w:szCs w:val="24"/>
        </w:rPr>
        <w:t xml:space="preserve"> resentment.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 xml:space="preserve">The crises continued, as did the media coverage. Take the prison fire in January 2006 where two men died. They died because the jail was badly run: it lacked fire extinguishers, smoke alarms, and sprinklers. </w:t>
      </w:r>
      <w:proofErr w:type="gramStart"/>
      <w:r w:rsidRPr="006D53BB">
        <w:rPr>
          <w:rStyle w:val="A4"/>
          <w:rFonts w:ascii="Times New Roman" w:hAnsi="Times New Roman" w:cs="Times New Roman"/>
          <w:color w:val="auto"/>
          <w:sz w:val="24"/>
          <w:szCs w:val="24"/>
        </w:rPr>
        <w:t>Guards heard Ricardo Wesley, twenty-two, and Jamie Goodwin, twenty, shouting “Emergency!</w:t>
      </w:r>
      <w:proofErr w:type="gramEnd"/>
      <w:r w:rsidRPr="006D53BB">
        <w:rPr>
          <w:rStyle w:val="A4"/>
          <w:rFonts w:ascii="Times New Roman" w:hAnsi="Times New Roman" w:cs="Times New Roman"/>
          <w:color w:val="auto"/>
          <w:sz w:val="24"/>
          <w:szCs w:val="24"/>
        </w:rPr>
        <w:t xml:space="preserve"> Emergency!” as the foam mattress on the floor of their cell became engulfed in smoke and flames. Meanwhile, prison guards fumbled with </w:t>
      </w:r>
      <w:proofErr w:type="spellStart"/>
      <w:r w:rsidRPr="006D53BB">
        <w:rPr>
          <w:rStyle w:val="A4"/>
          <w:rFonts w:ascii="Times New Roman" w:hAnsi="Times New Roman" w:cs="Times New Roman"/>
          <w:color w:val="auto"/>
          <w:sz w:val="24"/>
          <w:szCs w:val="24"/>
        </w:rPr>
        <w:t>unlabelled</w:t>
      </w:r>
      <w:proofErr w:type="spellEnd"/>
      <w:r w:rsidRPr="006D53BB">
        <w:rPr>
          <w:rStyle w:val="A4"/>
          <w:rFonts w:ascii="Times New Roman" w:hAnsi="Times New Roman" w:cs="Times New Roman"/>
          <w:color w:val="auto"/>
          <w:sz w:val="24"/>
          <w:szCs w:val="24"/>
        </w:rPr>
        <w:t xml:space="preserve"> keys.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 xml:space="preserve">Afterwards, there was an inquest to examine just what had gone wrong. First, there was the issue of the fire department. There wasn’t one.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didn’t have any firefighters, fire trucks, or hoses. With every electrical fault or errant lit cigarette everything could be lost in a night of flames. And the jail was falling apart. That was the conclusion of the 2009 inquest. That wasn’t news to the band council, who had writ</w:t>
      </w:r>
      <w:r w:rsidRPr="006D53BB">
        <w:rPr>
          <w:rStyle w:val="A4"/>
          <w:rFonts w:ascii="Times New Roman" w:hAnsi="Times New Roman" w:cs="Times New Roman"/>
          <w:color w:val="auto"/>
          <w:sz w:val="24"/>
          <w:szCs w:val="24"/>
        </w:rPr>
        <w:softHyphen/>
        <w:t xml:space="preserve">ten to Ottawa several times complaining that its jail was beyond repair. Outside experts had agreed. Five years before the fire, there had been a report prepared by the Real Property Consulting Group for Public Works and Government Services Canada, which found that the conditions of the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detachment were “very poor,” and recommended the jail be “demolished and rebuilt.”</w:t>
      </w:r>
      <w:r w:rsidR="00922ACA">
        <w:rPr>
          <w:rStyle w:val="FootnoteReference"/>
          <w:rFonts w:ascii="Times New Roman" w:hAnsi="Times New Roman" w:cs="Times New Roman"/>
        </w:rPr>
        <w:footnoteReference w:id="5"/>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The inquest had examined the morale and capabilities of the staff. They were demoralized. Some police officers ‘“needed to be mentored,”</w:t>
      </w:r>
      <w:r w:rsidR="00105D88">
        <w:rPr>
          <w:rStyle w:val="FootnoteReference"/>
          <w:rFonts w:ascii="Times New Roman" w:hAnsi="Times New Roman" w:cs="Times New Roman"/>
        </w:rPr>
        <w:footnoteReference w:id="6"/>
      </w:r>
      <w:r w:rsidRPr="006D53BB">
        <w:rPr>
          <w:rStyle w:val="A7"/>
          <w:rFonts w:ascii="Times New Roman" w:hAnsi="Times New Roman" w:cs="Times New Roman"/>
          <w:color w:val="auto"/>
          <w:sz w:val="24"/>
          <w:szCs w:val="24"/>
        </w:rPr>
        <w:t xml:space="preserve"> </w:t>
      </w:r>
      <w:r w:rsidRPr="006D53BB">
        <w:rPr>
          <w:rStyle w:val="A4"/>
          <w:rFonts w:ascii="Times New Roman" w:hAnsi="Times New Roman" w:cs="Times New Roman"/>
          <w:color w:val="auto"/>
          <w:sz w:val="24"/>
          <w:szCs w:val="24"/>
        </w:rPr>
        <w:t xml:space="preserve">according to Wesley </w:t>
      </w:r>
      <w:proofErr w:type="spellStart"/>
      <w:r w:rsidRPr="006D53BB">
        <w:rPr>
          <w:rStyle w:val="A4"/>
          <w:rFonts w:ascii="Times New Roman" w:hAnsi="Times New Roman" w:cs="Times New Roman"/>
          <w:color w:val="auto"/>
          <w:sz w:val="24"/>
          <w:szCs w:val="24"/>
        </w:rPr>
        <w:t>Luloff</w:t>
      </w:r>
      <w:proofErr w:type="spellEnd"/>
      <w:r w:rsidRPr="006D53BB">
        <w:rPr>
          <w:rStyle w:val="A4"/>
          <w:rFonts w:ascii="Times New Roman" w:hAnsi="Times New Roman" w:cs="Times New Roman"/>
          <w:color w:val="auto"/>
          <w:sz w:val="24"/>
          <w:szCs w:val="24"/>
        </w:rPr>
        <w:t xml:space="preserve">, from Long Lake First Nation at </w:t>
      </w:r>
      <w:proofErr w:type="spellStart"/>
      <w:r w:rsidRPr="006D53BB">
        <w:rPr>
          <w:rStyle w:val="A4"/>
          <w:rFonts w:ascii="Times New Roman" w:hAnsi="Times New Roman" w:cs="Times New Roman"/>
          <w:color w:val="auto"/>
          <w:sz w:val="24"/>
          <w:szCs w:val="24"/>
        </w:rPr>
        <w:t>Longlac</w:t>
      </w:r>
      <w:proofErr w:type="spellEnd"/>
      <w:r w:rsidRPr="006D53BB">
        <w:rPr>
          <w:rStyle w:val="A4"/>
          <w:rFonts w:ascii="Times New Roman" w:hAnsi="Times New Roman" w:cs="Times New Roman"/>
          <w:color w:val="auto"/>
          <w:sz w:val="24"/>
          <w:szCs w:val="24"/>
        </w:rPr>
        <w:t xml:space="preserve">, and a twenty-three-year veteran with the RCMP, who had left to become a staff sergeant with </w:t>
      </w:r>
      <w:proofErr w:type="spellStart"/>
      <w:r w:rsidRPr="006D53BB">
        <w:rPr>
          <w:rStyle w:val="A4"/>
          <w:rFonts w:ascii="Times New Roman" w:hAnsi="Times New Roman" w:cs="Times New Roman"/>
          <w:color w:val="auto"/>
          <w:sz w:val="24"/>
          <w:szCs w:val="24"/>
        </w:rPr>
        <w:t>Nishnawbe-Aski</w:t>
      </w:r>
      <w:proofErr w:type="spellEnd"/>
      <w:r w:rsidRPr="006D53BB">
        <w:rPr>
          <w:rStyle w:val="A4"/>
          <w:rFonts w:ascii="Times New Roman" w:hAnsi="Times New Roman" w:cs="Times New Roman"/>
          <w:color w:val="auto"/>
          <w:sz w:val="24"/>
          <w:szCs w:val="24"/>
        </w:rPr>
        <w:t xml:space="preserve"> Police (NAPs) in 1994. They had no one to train them. At the time of the blaze, </w:t>
      </w:r>
      <w:proofErr w:type="spellStart"/>
      <w:r w:rsidRPr="006D53BB">
        <w:rPr>
          <w:rStyle w:val="A4"/>
          <w:rFonts w:ascii="Times New Roman" w:hAnsi="Times New Roman" w:cs="Times New Roman"/>
          <w:color w:val="auto"/>
          <w:sz w:val="24"/>
          <w:szCs w:val="24"/>
        </w:rPr>
        <w:t>Kash’s</w:t>
      </w:r>
      <w:proofErr w:type="spellEnd"/>
      <w:r w:rsidRPr="006D53BB">
        <w:rPr>
          <w:rStyle w:val="A4"/>
          <w:rFonts w:ascii="Times New Roman" w:hAnsi="Times New Roman" w:cs="Times New Roman"/>
          <w:color w:val="auto"/>
          <w:sz w:val="24"/>
          <w:szCs w:val="24"/>
        </w:rPr>
        <w:t xml:space="preserve"> NAPs was staffed entirely by local officers. It had been like that since 1994, part of the national push towards Native sovereignty, a historic movement that had been slowly gaining ground since the Red Power movement in the ’60s. It had been an important victory for generations of Native activists, a way of solidifying the relationship between locals and police.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Nearly everyone agreed with the ideology behind the move. But find</w:t>
      </w:r>
      <w:r w:rsidRPr="006D53BB">
        <w:rPr>
          <w:rStyle w:val="A4"/>
          <w:rFonts w:ascii="Times New Roman" w:hAnsi="Times New Roman" w:cs="Times New Roman"/>
          <w:color w:val="auto"/>
          <w:sz w:val="24"/>
          <w:szCs w:val="24"/>
        </w:rPr>
        <w:softHyphen/>
        <w:t xml:space="preserve">ing people with the right qualifications had been challenging. Most people in </w:t>
      </w:r>
      <w:proofErr w:type="spellStart"/>
      <w:r w:rsidRPr="006D53BB">
        <w:rPr>
          <w:rStyle w:val="A4"/>
          <w:rFonts w:ascii="Times New Roman" w:hAnsi="Times New Roman" w:cs="Times New Roman"/>
          <w:color w:val="auto"/>
          <w:sz w:val="24"/>
          <w:szCs w:val="24"/>
        </w:rPr>
        <w:t>Kashechewan</w:t>
      </w:r>
      <w:proofErr w:type="spellEnd"/>
      <w:r w:rsidRPr="006D53BB">
        <w:rPr>
          <w:rStyle w:val="A4"/>
          <w:rFonts w:ascii="Times New Roman" w:hAnsi="Times New Roman" w:cs="Times New Roman"/>
          <w:color w:val="auto"/>
          <w:sz w:val="24"/>
          <w:szCs w:val="24"/>
        </w:rPr>
        <w:t xml:space="preserve"> — 70 percent — leave school before grade twelve and there were not enough high school graduates to staff the precinct. No matter, they had gone ahead with the local hires anyway. They would lea</w:t>
      </w:r>
      <w:r w:rsidRPr="006D53BB">
        <w:rPr>
          <w:rStyle w:val="A4"/>
          <w:rFonts w:ascii="Times New Roman" w:hAnsi="Times New Roman" w:cs="Times New Roman"/>
          <w:color w:val="auto"/>
          <w:sz w:val="24"/>
          <w:szCs w:val="24"/>
        </w:rPr>
        <w:t>rn on the job.</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After the fire, the decision was upended. People had died. It must not happen again. There was a decision to raise the police to the same standards as everywhere else. That meant the same educational quali</w:t>
      </w:r>
      <w:r w:rsidRPr="006D53BB">
        <w:rPr>
          <w:rStyle w:val="A4"/>
          <w:rFonts w:ascii="Times New Roman" w:hAnsi="Times New Roman" w:cs="Times New Roman"/>
          <w:color w:val="auto"/>
          <w:sz w:val="24"/>
          <w:szCs w:val="24"/>
        </w:rPr>
        <w:softHyphen/>
        <w:t xml:space="preserve">fications. And so, in a move that reversed the 1994 decision, the </w:t>
      </w:r>
      <w:proofErr w:type="spellStart"/>
      <w:r w:rsidRPr="006D53BB">
        <w:rPr>
          <w:rStyle w:val="A4"/>
          <w:rFonts w:ascii="Times New Roman" w:hAnsi="Times New Roman" w:cs="Times New Roman"/>
          <w:color w:val="auto"/>
          <w:sz w:val="24"/>
          <w:szCs w:val="24"/>
        </w:rPr>
        <w:t>Kash</w:t>
      </w:r>
      <w:proofErr w:type="spellEnd"/>
      <w:r w:rsidRPr="006D53BB">
        <w:rPr>
          <w:rStyle w:val="A4"/>
          <w:rFonts w:ascii="Times New Roman" w:hAnsi="Times New Roman" w:cs="Times New Roman"/>
          <w:color w:val="auto"/>
          <w:sz w:val="24"/>
          <w:szCs w:val="24"/>
        </w:rPr>
        <w:t xml:space="preserve"> force began to recruit outsiders with more qualifications to manage the station, and other remote communities, such as Fort Albany and Attawapiskat, followed suit.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 xml:space="preserve">Chief Solomon did not mention the reversal when he spoke to the inquest. Instead, he asked the jurors to see the bigger picture, claiming that the news stories failed to capture the challenging reality of </w:t>
      </w:r>
      <w:proofErr w:type="spellStart"/>
      <w:r w:rsidRPr="006D53BB">
        <w:rPr>
          <w:rStyle w:val="A4"/>
          <w:rFonts w:ascii="Times New Roman" w:hAnsi="Times New Roman" w:cs="Times New Roman"/>
          <w:color w:val="auto"/>
          <w:sz w:val="24"/>
          <w:szCs w:val="24"/>
        </w:rPr>
        <w:t>Kash</w:t>
      </w:r>
      <w:proofErr w:type="spellEnd"/>
      <w:r w:rsidRPr="006D53BB">
        <w:rPr>
          <w:rStyle w:val="A4"/>
          <w:rFonts w:ascii="Times New Roman" w:hAnsi="Times New Roman" w:cs="Times New Roman"/>
          <w:color w:val="auto"/>
          <w:sz w:val="24"/>
          <w:szCs w:val="24"/>
        </w:rPr>
        <w:t xml:space="preserve"> life. He was pleased they had made the trip to the reserve and taken the time to come to town and talk to the victim’s families. They got a taste of life up north, he explained. But he warned, presciently, it was only a glimpse. The day trip wasn’t enough to </w:t>
      </w:r>
      <w:r w:rsidRPr="006D53BB">
        <w:rPr>
          <w:rStyle w:val="A4"/>
          <w:rFonts w:ascii="Times New Roman" w:hAnsi="Times New Roman" w:cs="Times New Roman"/>
          <w:color w:val="auto"/>
          <w:sz w:val="24"/>
          <w:szCs w:val="24"/>
        </w:rPr>
        <w:lastRenderedPageBreak/>
        <w:t xml:space="preserve">discover its harsher aspects. It is one thing to drop in, talk to a few locals and leave, he said, “but to actually live it is a different story.” </w:t>
      </w:r>
    </w:p>
    <w:p w:rsidR="006D53BB" w:rsidRPr="006D53BB" w:rsidRDefault="006D53BB" w:rsidP="006D53BB">
      <w:pPr>
        <w:pStyle w:val="Pa1"/>
        <w:ind w:firstLine="360"/>
        <w:jc w:val="both"/>
        <w:rPr>
          <w:rFonts w:ascii="Times New Roman" w:hAnsi="Times New Roman" w:cs="Times New Roman"/>
        </w:rPr>
      </w:pPr>
      <w:r w:rsidRPr="006D53BB">
        <w:rPr>
          <w:rStyle w:val="A4"/>
          <w:rFonts w:ascii="Times New Roman" w:hAnsi="Times New Roman" w:cs="Times New Roman"/>
          <w:color w:val="auto"/>
          <w:sz w:val="24"/>
          <w:szCs w:val="24"/>
        </w:rPr>
        <w:t xml:space="preserve">The crises continued. In January 2007, there was the attempted suicide pact. Twenty-one people decided to kill themselves — mostly minors, including a nine-year-old. The coverage of the story itself was strange: what surprised was as much what was missing in the reporting as what was published. The reporter did not mention why the kids wanted to kill themselves, who else may have abetted them, the kids’ method, or their parents’ reaction. Instead, we were told vague things: on February 7, 2007, the </w:t>
      </w:r>
      <w:r w:rsidRPr="006D53BB">
        <w:rPr>
          <w:rStyle w:val="A4"/>
          <w:rFonts w:ascii="Times New Roman" w:hAnsi="Times New Roman" w:cs="Times New Roman"/>
          <w:i/>
          <w:iCs/>
          <w:color w:val="auto"/>
          <w:sz w:val="24"/>
          <w:szCs w:val="24"/>
        </w:rPr>
        <w:t xml:space="preserve">Toronto Star </w:t>
      </w:r>
      <w:r w:rsidRPr="006D53BB">
        <w:rPr>
          <w:rStyle w:val="A4"/>
          <w:rFonts w:ascii="Times New Roman" w:hAnsi="Times New Roman" w:cs="Times New Roman"/>
          <w:color w:val="auto"/>
          <w:sz w:val="24"/>
          <w:szCs w:val="24"/>
        </w:rPr>
        <w:t xml:space="preserve">quoted the Deputy Chief Philip Goodwin, saying, “I don’t really know what’s going on.” That same week, in the </w:t>
      </w:r>
      <w:r w:rsidRPr="006D53BB">
        <w:rPr>
          <w:rStyle w:val="A4"/>
          <w:rFonts w:ascii="Times New Roman" w:hAnsi="Times New Roman" w:cs="Times New Roman"/>
          <w:i/>
          <w:iCs/>
          <w:color w:val="auto"/>
          <w:sz w:val="24"/>
          <w:szCs w:val="24"/>
        </w:rPr>
        <w:t>Globe and Mail</w:t>
      </w:r>
      <w:r w:rsidRPr="006D53BB">
        <w:rPr>
          <w:rStyle w:val="A4"/>
          <w:rFonts w:ascii="Times New Roman" w:hAnsi="Times New Roman" w:cs="Times New Roman"/>
          <w:color w:val="auto"/>
          <w:sz w:val="24"/>
          <w:szCs w:val="24"/>
        </w:rPr>
        <w:t>, the health director Edward Sutherland was quoted as saying, “we fear some</w:t>
      </w:r>
      <w:r w:rsidRPr="006D53BB">
        <w:rPr>
          <w:rStyle w:val="A4"/>
          <w:rFonts w:ascii="Times New Roman" w:hAnsi="Times New Roman" w:cs="Times New Roman"/>
          <w:color w:val="auto"/>
          <w:sz w:val="24"/>
          <w:szCs w:val="24"/>
        </w:rPr>
        <w:softHyphen/>
        <w:t xml:space="preserve">thing terrible is going to happen.” </w:t>
      </w:r>
    </w:p>
    <w:p w:rsidR="009119D7" w:rsidRPr="006D53BB" w:rsidRDefault="006D53BB" w:rsidP="00105D88">
      <w:pPr>
        <w:spacing w:line="240" w:lineRule="auto"/>
        <w:ind w:firstLine="360"/>
        <w:rPr>
          <w:rFonts w:ascii="Times New Roman" w:hAnsi="Times New Roman" w:cs="Times New Roman"/>
          <w:sz w:val="24"/>
          <w:szCs w:val="24"/>
        </w:rPr>
      </w:pPr>
      <w:r w:rsidRPr="006D53BB">
        <w:rPr>
          <w:rStyle w:val="A4"/>
          <w:rFonts w:ascii="Times New Roman" w:hAnsi="Times New Roman" w:cs="Times New Roman"/>
          <w:color w:val="auto"/>
          <w:sz w:val="24"/>
          <w:szCs w:val="24"/>
        </w:rPr>
        <w:t>After that story, I scanned the newspapers waiting for more details, but none came. Once again, the reserve had emerged from obscurity to full-blown crisis and back again within just a couple of weeks. Such upset</w:t>
      </w:r>
      <w:r w:rsidRPr="006D53BB">
        <w:rPr>
          <w:rStyle w:val="A4"/>
          <w:rFonts w:ascii="Times New Roman" w:hAnsi="Times New Roman" w:cs="Times New Roman"/>
          <w:color w:val="auto"/>
          <w:sz w:val="24"/>
          <w:szCs w:val="24"/>
        </w:rPr>
        <w:softHyphen/>
        <w:t xml:space="preserve">ting issues don’t just disappear. Determined to find my own answers, I headed up north. </w:t>
      </w:r>
    </w:p>
    <w:sectPr w:rsidR="009119D7" w:rsidRPr="006D53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D2" w:rsidRDefault="00EA45D2" w:rsidP="006D53BB">
      <w:pPr>
        <w:spacing w:after="0" w:line="240" w:lineRule="auto"/>
      </w:pPr>
      <w:r>
        <w:separator/>
      </w:r>
    </w:p>
  </w:endnote>
  <w:endnote w:type="continuationSeparator" w:id="0">
    <w:p w:rsidR="00EA45D2" w:rsidRDefault="00EA45D2" w:rsidP="006D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ge Gothic">
    <w:altName w:val="Garage Gothic"/>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D2" w:rsidRDefault="00EA45D2" w:rsidP="006D53BB">
      <w:pPr>
        <w:spacing w:after="0" w:line="240" w:lineRule="auto"/>
      </w:pPr>
      <w:r>
        <w:separator/>
      </w:r>
    </w:p>
  </w:footnote>
  <w:footnote w:type="continuationSeparator" w:id="0">
    <w:p w:rsidR="00EA45D2" w:rsidRDefault="00EA45D2" w:rsidP="006D53BB">
      <w:pPr>
        <w:spacing w:after="0" w:line="240" w:lineRule="auto"/>
      </w:pPr>
      <w:r>
        <w:continuationSeparator/>
      </w:r>
    </w:p>
  </w:footnote>
  <w:footnote w:id="1">
    <w:p w:rsidR="006D53BB" w:rsidRDefault="006D53BB">
      <w:pPr>
        <w:pStyle w:val="FootnoteText"/>
      </w:pPr>
      <w:r>
        <w:rPr>
          <w:rStyle w:val="FootnoteReference"/>
        </w:rPr>
        <w:footnoteRef/>
      </w:r>
      <w:r>
        <w:t xml:space="preserve"> </w:t>
      </w:r>
      <w:r w:rsidRPr="006D53BB">
        <w:rPr>
          <w:rFonts w:ascii="Times New Roman" w:hAnsi="Times New Roman"/>
          <w:color w:val="000000" w:themeColor="text1"/>
        </w:rPr>
        <w:t xml:space="preserve">In 1868, Chief of </w:t>
      </w:r>
      <w:proofErr w:type="spellStart"/>
      <w:r w:rsidRPr="006D53BB">
        <w:rPr>
          <w:rFonts w:ascii="Times New Roman" w:hAnsi="Times New Roman"/>
          <w:color w:val="000000" w:themeColor="text1"/>
        </w:rPr>
        <w:t>Kanesatake</w:t>
      </w:r>
      <w:proofErr w:type="spellEnd"/>
      <w:r w:rsidRPr="006D53BB">
        <w:rPr>
          <w:rFonts w:ascii="Times New Roman" w:hAnsi="Times New Roman"/>
          <w:color w:val="000000" w:themeColor="text1"/>
        </w:rPr>
        <w:t xml:space="preserve">, Joseph </w:t>
      </w:r>
      <w:proofErr w:type="spellStart"/>
      <w:r w:rsidRPr="006D53BB">
        <w:rPr>
          <w:rFonts w:ascii="Times New Roman" w:hAnsi="Times New Roman"/>
          <w:color w:val="000000" w:themeColor="text1"/>
        </w:rPr>
        <w:t>Onasakenrat</w:t>
      </w:r>
      <w:proofErr w:type="spellEnd"/>
      <w:r w:rsidRPr="006D53BB">
        <w:rPr>
          <w:rFonts w:ascii="Times New Roman" w:hAnsi="Times New Roman"/>
          <w:color w:val="000000" w:themeColor="text1"/>
        </w:rPr>
        <w:t xml:space="preserve">, petitioned Ottawa to return the land around Oka to the Mohawks (as per the historical agreement) and was </w:t>
      </w:r>
      <w:proofErr w:type="gramStart"/>
      <w:r w:rsidRPr="006D53BB">
        <w:rPr>
          <w:rFonts w:ascii="Times New Roman" w:hAnsi="Times New Roman"/>
          <w:color w:val="000000" w:themeColor="text1"/>
        </w:rPr>
        <w:t>ignored,</w:t>
      </w:r>
      <w:proofErr w:type="gramEnd"/>
      <w:r w:rsidRPr="006D53BB">
        <w:rPr>
          <w:rFonts w:ascii="Times New Roman" w:hAnsi="Times New Roman"/>
          <w:color w:val="000000" w:themeColor="text1"/>
        </w:rPr>
        <w:t xml:space="preserve"> however, his successors would continue the fight across generations. The following century, the disagreement would reach boiling point with the 1990 Oka Crisis. In 1919, Frederick Ogilvie Loft, a Mohawk from the Six Nations of the Grand River Reserve, began the first pan-indigenous organization, the League of Indians of Canada, to change living conditions on the reserves. The government responded by ignoring all his communications, and declaring him a radical and dangerous, so Loft wrote articles about the cause for the</w:t>
      </w:r>
      <w:r w:rsidRPr="006D53BB">
        <w:rPr>
          <w:rFonts w:ascii="Times New Roman" w:hAnsi="Times New Roman"/>
          <w:i/>
          <w:color w:val="000000" w:themeColor="text1"/>
        </w:rPr>
        <w:t xml:space="preserve"> Globe</w:t>
      </w:r>
      <w:r w:rsidRPr="006D53BB">
        <w:rPr>
          <w:rFonts w:ascii="Times New Roman" w:hAnsi="Times New Roman"/>
          <w:color w:val="000000" w:themeColor="text1"/>
        </w:rPr>
        <w:t xml:space="preserve"> and </w:t>
      </w:r>
      <w:r w:rsidRPr="006D53BB">
        <w:rPr>
          <w:rFonts w:ascii="Times New Roman" w:hAnsi="Times New Roman"/>
          <w:i/>
          <w:color w:val="000000" w:themeColor="text1"/>
        </w:rPr>
        <w:t>Saturday Night</w:t>
      </w:r>
      <w:r w:rsidRPr="006D53BB">
        <w:rPr>
          <w:rFonts w:ascii="Times New Roman" w:hAnsi="Times New Roman"/>
          <w:color w:val="000000" w:themeColor="text1"/>
        </w:rPr>
        <w:t xml:space="preserve">, and travelled for years to raise awareness, eventually falling ill and dying, perhaps due to overwork. Bernard </w:t>
      </w:r>
      <w:proofErr w:type="spellStart"/>
      <w:r w:rsidRPr="006D53BB">
        <w:rPr>
          <w:rFonts w:ascii="Times New Roman" w:hAnsi="Times New Roman"/>
          <w:color w:val="000000" w:themeColor="text1"/>
        </w:rPr>
        <w:t>Ominayak</w:t>
      </w:r>
      <w:proofErr w:type="spellEnd"/>
      <w:r w:rsidRPr="006D53BB">
        <w:rPr>
          <w:rFonts w:ascii="Times New Roman" w:hAnsi="Times New Roman"/>
          <w:color w:val="000000" w:themeColor="text1"/>
        </w:rPr>
        <w:t xml:space="preserve"> was Chief of the Lubicon Lake Cree from the late 1980s onwards, and for years, he fought for his people’s inclusion in Treaty 8, however he was largely dismissed by the provincial and federal governments until a road block on October 19, 1988 that drew national and international attention, including from the U.N. Afterwards, the government hashed out an agreement.</w:t>
      </w:r>
    </w:p>
  </w:footnote>
  <w:footnote w:id="2">
    <w:p w:rsidR="006D53BB" w:rsidRDefault="006D53BB" w:rsidP="00A64FED">
      <w:pPr>
        <w:pStyle w:val="FootnoteText"/>
      </w:pPr>
      <w:r>
        <w:rPr>
          <w:rStyle w:val="FootnoteReference"/>
        </w:rPr>
        <w:footnoteRef/>
      </w:r>
      <w:r>
        <w:t xml:space="preserve"> </w:t>
      </w:r>
      <w:r w:rsidRPr="006D53BB">
        <w:rPr>
          <w:rFonts w:ascii="Times New Roman" w:hAnsi="Times New Roman"/>
        </w:rPr>
        <w:t xml:space="preserve">As </w:t>
      </w:r>
      <w:r w:rsidRPr="006D53BB">
        <w:rPr>
          <w:rFonts w:ascii="Times New Roman" w:hAnsi="Times New Roman"/>
          <w:color w:val="000000" w:themeColor="text1"/>
        </w:rPr>
        <w:t>of December 31, 2014, 91 First Nations communities across Canada were on boil water advisory.</w:t>
      </w:r>
    </w:p>
  </w:footnote>
  <w:footnote w:id="3">
    <w:p w:rsidR="00A64FED" w:rsidRPr="00A64FED" w:rsidRDefault="00A64FED" w:rsidP="00A64FED">
      <w:pPr>
        <w:pStyle w:val="EndnoteText"/>
        <w:rPr>
          <w:rFonts w:ascii="Times New Roman" w:hAnsi="Times New Roman"/>
          <w:sz w:val="24"/>
          <w:szCs w:val="24"/>
        </w:rPr>
      </w:pPr>
      <w:r>
        <w:rPr>
          <w:rStyle w:val="FootnoteReference"/>
        </w:rPr>
        <w:footnoteRef/>
      </w:r>
      <w:r>
        <w:t xml:space="preserve"> </w:t>
      </w:r>
      <w:r w:rsidRPr="00A64FED">
        <w:rPr>
          <w:rFonts w:ascii="Times New Roman" w:hAnsi="Times New Roman"/>
        </w:rPr>
        <w:t xml:space="preserve">Staff, </w:t>
      </w:r>
      <w:r w:rsidRPr="00A64FED">
        <w:rPr>
          <w:rFonts w:ascii="Times New Roman" w:hAnsi="Times New Roman"/>
          <w:color w:val="000000" w:themeColor="text1"/>
        </w:rPr>
        <w:t>“</w:t>
      </w:r>
      <w:r w:rsidRPr="00A64FED">
        <w:rPr>
          <w:rFonts w:ascii="Times New Roman" w:hAnsi="Times New Roman"/>
          <w:color w:val="000000" w:themeColor="text1"/>
          <w:lang w:bidi="en-US"/>
        </w:rPr>
        <w:t xml:space="preserve">Uprooted aboriginals in Ontario await aid,” </w:t>
      </w:r>
      <w:r w:rsidRPr="00A64FED">
        <w:rPr>
          <w:rFonts w:ascii="Times New Roman" w:hAnsi="Times New Roman"/>
          <w:i/>
          <w:color w:val="000000" w:themeColor="text1"/>
          <w:lang w:bidi="en-US"/>
        </w:rPr>
        <w:t>Associated Press</w:t>
      </w:r>
      <w:r w:rsidRPr="00A64FED">
        <w:rPr>
          <w:rFonts w:ascii="Times New Roman" w:hAnsi="Times New Roman"/>
          <w:color w:val="000000" w:themeColor="text1"/>
          <w:lang w:bidi="en-US"/>
        </w:rPr>
        <w:t>, November 13, 2005.</w:t>
      </w:r>
    </w:p>
  </w:footnote>
  <w:footnote w:id="4">
    <w:p w:rsidR="00A64FED" w:rsidRDefault="00A64FED" w:rsidP="00A64FED">
      <w:pPr>
        <w:pStyle w:val="FootnoteText"/>
      </w:pPr>
      <w:r>
        <w:rPr>
          <w:rStyle w:val="FootnoteReference"/>
        </w:rPr>
        <w:footnoteRef/>
      </w:r>
      <w:r>
        <w:t xml:space="preserve"> </w:t>
      </w:r>
      <w:proofErr w:type="gramStart"/>
      <w:r w:rsidRPr="00A64FED">
        <w:rPr>
          <w:rFonts w:ascii="Times New Roman" w:hAnsi="Times New Roman"/>
        </w:rPr>
        <w:t>Staff, “</w:t>
      </w:r>
      <w:proofErr w:type="spellStart"/>
      <w:r w:rsidRPr="00A64FED">
        <w:rPr>
          <w:rFonts w:ascii="Times New Roman" w:hAnsi="Times New Roman"/>
          <w:color w:val="000000" w:themeColor="text1"/>
        </w:rPr>
        <w:t>Finanzspritze</w:t>
      </w:r>
      <w:proofErr w:type="spellEnd"/>
      <w:r w:rsidRPr="00A64FED">
        <w:rPr>
          <w:rFonts w:ascii="Times New Roman" w:hAnsi="Times New Roman"/>
          <w:color w:val="000000" w:themeColor="text1"/>
        </w:rPr>
        <w:t xml:space="preserve"> </w:t>
      </w:r>
      <w:proofErr w:type="spellStart"/>
      <w:r w:rsidRPr="00A64FED">
        <w:rPr>
          <w:rFonts w:ascii="Times New Roman" w:hAnsi="Times New Roman"/>
          <w:color w:val="000000" w:themeColor="text1"/>
        </w:rPr>
        <w:t>für</w:t>
      </w:r>
      <w:proofErr w:type="spellEnd"/>
      <w:r w:rsidRPr="00A64FED">
        <w:rPr>
          <w:rFonts w:ascii="Times New Roman" w:hAnsi="Times New Roman"/>
          <w:color w:val="000000" w:themeColor="text1"/>
        </w:rPr>
        <w:t xml:space="preserve"> </w:t>
      </w:r>
      <w:proofErr w:type="spellStart"/>
      <w:r w:rsidRPr="00A64FED">
        <w:rPr>
          <w:rFonts w:ascii="Times New Roman" w:hAnsi="Times New Roman"/>
          <w:color w:val="000000" w:themeColor="text1"/>
        </w:rPr>
        <w:t>Indianerreservation</w:t>
      </w:r>
      <w:proofErr w:type="spellEnd"/>
      <w:r w:rsidRPr="00A64FED">
        <w:rPr>
          <w:rFonts w:ascii="Times New Roman" w:hAnsi="Times New Roman"/>
          <w:color w:val="000000" w:themeColor="text1"/>
        </w:rPr>
        <w:t xml:space="preserve">,” “Cash injection needed for Indian Reservation,” </w:t>
      </w:r>
      <w:hyperlink r:id="rId1" w:tgtFrame="_blank" w:history="1">
        <w:r w:rsidRPr="00A64FED">
          <w:rPr>
            <w:rFonts w:ascii="Times New Roman" w:hAnsi="Times New Roman"/>
            <w:i/>
            <w:color w:val="000000" w:themeColor="text1"/>
          </w:rPr>
          <w:t xml:space="preserve">Die </w:t>
        </w:r>
        <w:proofErr w:type="spellStart"/>
        <w:r w:rsidRPr="00A64FED">
          <w:rPr>
            <w:rFonts w:ascii="Times New Roman" w:hAnsi="Times New Roman"/>
            <w:i/>
            <w:color w:val="000000" w:themeColor="text1"/>
          </w:rPr>
          <w:t>Presse</w:t>
        </w:r>
        <w:proofErr w:type="spellEnd"/>
      </w:hyperlink>
      <w:r w:rsidRPr="00A64FED">
        <w:rPr>
          <w:rFonts w:ascii="Times New Roman" w:hAnsi="Times New Roman"/>
          <w:color w:val="000000" w:themeColor="text1"/>
        </w:rPr>
        <w:t>, August 24, 2007.</w:t>
      </w:r>
      <w:proofErr w:type="gramEnd"/>
    </w:p>
  </w:footnote>
  <w:footnote w:id="5">
    <w:p w:rsidR="00922ACA" w:rsidRPr="00105D88" w:rsidRDefault="00922ACA" w:rsidP="00105D88">
      <w:pPr>
        <w:pStyle w:val="EndnoteText"/>
        <w:rPr>
          <w:rFonts w:ascii="Times New Roman" w:hAnsi="Times New Roman"/>
        </w:rPr>
      </w:pPr>
      <w:r>
        <w:rPr>
          <w:rStyle w:val="FootnoteReference"/>
        </w:rPr>
        <w:footnoteRef/>
      </w:r>
      <w:r>
        <w:t xml:space="preserve"> </w:t>
      </w:r>
      <w:r w:rsidRPr="00922ACA">
        <w:rPr>
          <w:rFonts w:ascii="Times New Roman" w:hAnsi="Times New Roman"/>
        </w:rPr>
        <w:t xml:space="preserve">Real Property Consulting Group, “First Nations Police Services: Building Condition Report &amp; Needs Analysis for N.A.P.S. Detachments in Northern Ontario.” </w:t>
      </w:r>
      <w:proofErr w:type="gramStart"/>
      <w:r w:rsidRPr="00922ACA">
        <w:rPr>
          <w:rFonts w:ascii="Times New Roman" w:hAnsi="Times New Roman"/>
        </w:rPr>
        <w:t>Prepared for Solicitor General of Canada, August 20 2001.</w:t>
      </w:r>
      <w:proofErr w:type="gramEnd"/>
      <w:r w:rsidRPr="00922ACA">
        <w:rPr>
          <w:rFonts w:ascii="Times New Roman" w:hAnsi="Times New Roman"/>
        </w:rPr>
        <w:t xml:space="preserve"> </w:t>
      </w:r>
    </w:p>
  </w:footnote>
  <w:footnote w:id="6">
    <w:p w:rsidR="00105D88" w:rsidRPr="00105D88" w:rsidRDefault="00105D88" w:rsidP="00105D88">
      <w:pPr>
        <w:pStyle w:val="EndnoteText"/>
        <w:spacing w:line="480" w:lineRule="auto"/>
        <w:rPr>
          <w:rFonts w:ascii="Times New Roman" w:hAnsi="Times New Roman"/>
        </w:rPr>
      </w:pPr>
      <w:r w:rsidRPr="00105D88">
        <w:rPr>
          <w:rStyle w:val="FootnoteReference"/>
        </w:rPr>
        <w:footnoteRef/>
      </w:r>
      <w:r w:rsidRPr="00105D88">
        <w:t xml:space="preserve"> </w:t>
      </w:r>
      <w:r w:rsidRPr="00105D88">
        <w:rPr>
          <w:rFonts w:ascii="Times New Roman" w:hAnsi="Times New Roman"/>
        </w:rPr>
        <w:t xml:space="preserve">Matthews, Pamela, “Detachment lacked infrastructure: </w:t>
      </w:r>
      <w:proofErr w:type="spellStart"/>
      <w:r w:rsidRPr="00105D88">
        <w:rPr>
          <w:rFonts w:ascii="Times New Roman" w:hAnsi="Times New Roman"/>
        </w:rPr>
        <w:t>Luloff</w:t>
      </w:r>
      <w:proofErr w:type="spellEnd"/>
      <w:r w:rsidRPr="00105D88">
        <w:rPr>
          <w:rFonts w:ascii="Times New Roman" w:hAnsi="Times New Roman"/>
        </w:rPr>
        <w:t xml:space="preserve">,” </w:t>
      </w:r>
      <w:proofErr w:type="spellStart"/>
      <w:r w:rsidRPr="00105D88">
        <w:rPr>
          <w:rFonts w:ascii="Times New Roman" w:hAnsi="Times New Roman"/>
          <w:i/>
        </w:rPr>
        <w:t>Wawatay</w:t>
      </w:r>
      <w:proofErr w:type="spellEnd"/>
      <w:r w:rsidRPr="00105D88">
        <w:rPr>
          <w:rFonts w:ascii="Times New Roman" w:hAnsi="Times New Roman"/>
          <w:i/>
        </w:rPr>
        <w:t xml:space="preserve"> News</w:t>
      </w:r>
      <w:r w:rsidRPr="00105D88">
        <w:rPr>
          <w:rFonts w:ascii="Times New Roman" w:hAnsi="Times New Roman"/>
        </w:rPr>
        <w:t>, April 30, 2009.</w:t>
      </w:r>
    </w:p>
    <w:p w:rsidR="00105D88" w:rsidRDefault="00105D88">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BB"/>
    <w:rsid w:val="00105D88"/>
    <w:rsid w:val="006D53BB"/>
    <w:rsid w:val="009119D7"/>
    <w:rsid w:val="00922ACA"/>
    <w:rsid w:val="00A64FED"/>
    <w:rsid w:val="00EA4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3BB"/>
    <w:pPr>
      <w:autoSpaceDE w:val="0"/>
      <w:autoSpaceDN w:val="0"/>
      <w:adjustRightInd w:val="0"/>
      <w:spacing w:after="0" w:line="240" w:lineRule="auto"/>
    </w:pPr>
    <w:rPr>
      <w:rFonts w:ascii="Garage Gothic" w:hAnsi="Garage Gothic" w:cs="Garage Gothic"/>
      <w:color w:val="000000"/>
      <w:sz w:val="24"/>
      <w:szCs w:val="24"/>
    </w:rPr>
  </w:style>
  <w:style w:type="paragraph" w:customStyle="1" w:styleId="Pa17">
    <w:name w:val="Pa17"/>
    <w:basedOn w:val="Default"/>
    <w:next w:val="Default"/>
    <w:uiPriority w:val="99"/>
    <w:rsid w:val="006D53BB"/>
    <w:pPr>
      <w:spacing w:line="541" w:lineRule="atLeast"/>
    </w:pPr>
    <w:rPr>
      <w:rFonts w:cstheme="minorBidi"/>
      <w:color w:val="auto"/>
    </w:rPr>
  </w:style>
  <w:style w:type="paragraph" w:customStyle="1" w:styleId="Pa19">
    <w:name w:val="Pa19"/>
    <w:basedOn w:val="Default"/>
    <w:next w:val="Default"/>
    <w:uiPriority w:val="99"/>
    <w:rsid w:val="006D53BB"/>
    <w:pPr>
      <w:spacing w:line="241" w:lineRule="atLeast"/>
    </w:pPr>
    <w:rPr>
      <w:rFonts w:cstheme="minorBidi"/>
      <w:color w:val="auto"/>
    </w:rPr>
  </w:style>
  <w:style w:type="character" w:customStyle="1" w:styleId="A4">
    <w:name w:val="A4"/>
    <w:uiPriority w:val="99"/>
    <w:rsid w:val="006D53BB"/>
    <w:rPr>
      <w:rFonts w:ascii="Minion Pro" w:hAnsi="Minion Pro" w:cs="Minion Pro"/>
      <w:color w:val="000000"/>
      <w:sz w:val="22"/>
      <w:szCs w:val="22"/>
    </w:rPr>
  </w:style>
  <w:style w:type="paragraph" w:customStyle="1" w:styleId="Pa1">
    <w:name w:val="Pa1"/>
    <w:basedOn w:val="Default"/>
    <w:next w:val="Default"/>
    <w:uiPriority w:val="99"/>
    <w:rsid w:val="006D53BB"/>
    <w:pPr>
      <w:spacing w:line="241" w:lineRule="atLeast"/>
    </w:pPr>
    <w:rPr>
      <w:rFonts w:cstheme="minorBidi"/>
      <w:color w:val="auto"/>
    </w:rPr>
  </w:style>
  <w:style w:type="paragraph" w:customStyle="1" w:styleId="Pa20">
    <w:name w:val="Pa20"/>
    <w:basedOn w:val="Default"/>
    <w:next w:val="Default"/>
    <w:uiPriority w:val="99"/>
    <w:rsid w:val="006D53BB"/>
    <w:pPr>
      <w:spacing w:line="241" w:lineRule="atLeast"/>
    </w:pPr>
    <w:rPr>
      <w:rFonts w:cstheme="minorBidi"/>
      <w:color w:val="auto"/>
    </w:rPr>
  </w:style>
  <w:style w:type="character" w:customStyle="1" w:styleId="A7">
    <w:name w:val="A7"/>
    <w:uiPriority w:val="99"/>
    <w:rsid w:val="006D53BB"/>
    <w:rPr>
      <w:rFonts w:ascii="Minion Pro" w:hAnsi="Minion Pro" w:cs="Minion Pro"/>
      <w:color w:val="000000"/>
      <w:sz w:val="12"/>
      <w:szCs w:val="12"/>
    </w:rPr>
  </w:style>
  <w:style w:type="paragraph" w:customStyle="1" w:styleId="Pa21">
    <w:name w:val="Pa21"/>
    <w:basedOn w:val="Default"/>
    <w:next w:val="Default"/>
    <w:uiPriority w:val="99"/>
    <w:rsid w:val="006D53BB"/>
    <w:pPr>
      <w:spacing w:line="241" w:lineRule="atLeast"/>
    </w:pPr>
    <w:rPr>
      <w:rFonts w:cstheme="minorBidi"/>
      <w:color w:val="auto"/>
    </w:rPr>
  </w:style>
  <w:style w:type="paragraph" w:styleId="FootnoteText">
    <w:name w:val="footnote text"/>
    <w:basedOn w:val="Normal"/>
    <w:link w:val="FootnoteTextChar"/>
    <w:uiPriority w:val="99"/>
    <w:semiHidden/>
    <w:unhideWhenUsed/>
    <w:rsid w:val="006D5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3BB"/>
    <w:rPr>
      <w:sz w:val="20"/>
      <w:szCs w:val="20"/>
    </w:rPr>
  </w:style>
  <w:style w:type="character" w:styleId="FootnoteReference">
    <w:name w:val="footnote reference"/>
    <w:basedOn w:val="DefaultParagraphFont"/>
    <w:uiPriority w:val="99"/>
    <w:semiHidden/>
    <w:unhideWhenUsed/>
    <w:rsid w:val="006D53BB"/>
    <w:rPr>
      <w:vertAlign w:val="superscript"/>
    </w:rPr>
  </w:style>
  <w:style w:type="paragraph" w:styleId="EndnoteText">
    <w:name w:val="endnote text"/>
    <w:basedOn w:val="Normal"/>
    <w:link w:val="EndnoteTextChar"/>
    <w:uiPriority w:val="99"/>
    <w:unhideWhenUsed/>
    <w:rsid w:val="00A64FED"/>
    <w:pPr>
      <w:spacing w:after="0" w:line="240" w:lineRule="auto"/>
    </w:pPr>
    <w:rPr>
      <w:rFonts w:ascii="Calibri" w:eastAsia="Times New Roman" w:hAnsi="Calibri" w:cs="Times New Roman"/>
      <w:sz w:val="20"/>
      <w:szCs w:val="20"/>
      <w:lang w:val="en-CA"/>
    </w:rPr>
  </w:style>
  <w:style w:type="character" w:customStyle="1" w:styleId="EndnoteTextChar">
    <w:name w:val="Endnote Text Char"/>
    <w:basedOn w:val="DefaultParagraphFont"/>
    <w:link w:val="EndnoteText"/>
    <w:uiPriority w:val="99"/>
    <w:rsid w:val="00A64FED"/>
    <w:rPr>
      <w:rFonts w:ascii="Calibri" w:eastAsia="Times New Roman" w:hAnsi="Calibri" w:cs="Times New Roman"/>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53BB"/>
    <w:pPr>
      <w:autoSpaceDE w:val="0"/>
      <w:autoSpaceDN w:val="0"/>
      <w:adjustRightInd w:val="0"/>
      <w:spacing w:after="0" w:line="240" w:lineRule="auto"/>
    </w:pPr>
    <w:rPr>
      <w:rFonts w:ascii="Garage Gothic" w:hAnsi="Garage Gothic" w:cs="Garage Gothic"/>
      <w:color w:val="000000"/>
      <w:sz w:val="24"/>
      <w:szCs w:val="24"/>
    </w:rPr>
  </w:style>
  <w:style w:type="paragraph" w:customStyle="1" w:styleId="Pa17">
    <w:name w:val="Pa17"/>
    <w:basedOn w:val="Default"/>
    <w:next w:val="Default"/>
    <w:uiPriority w:val="99"/>
    <w:rsid w:val="006D53BB"/>
    <w:pPr>
      <w:spacing w:line="541" w:lineRule="atLeast"/>
    </w:pPr>
    <w:rPr>
      <w:rFonts w:cstheme="minorBidi"/>
      <w:color w:val="auto"/>
    </w:rPr>
  </w:style>
  <w:style w:type="paragraph" w:customStyle="1" w:styleId="Pa19">
    <w:name w:val="Pa19"/>
    <w:basedOn w:val="Default"/>
    <w:next w:val="Default"/>
    <w:uiPriority w:val="99"/>
    <w:rsid w:val="006D53BB"/>
    <w:pPr>
      <w:spacing w:line="241" w:lineRule="atLeast"/>
    </w:pPr>
    <w:rPr>
      <w:rFonts w:cstheme="minorBidi"/>
      <w:color w:val="auto"/>
    </w:rPr>
  </w:style>
  <w:style w:type="character" w:customStyle="1" w:styleId="A4">
    <w:name w:val="A4"/>
    <w:uiPriority w:val="99"/>
    <w:rsid w:val="006D53BB"/>
    <w:rPr>
      <w:rFonts w:ascii="Minion Pro" w:hAnsi="Minion Pro" w:cs="Minion Pro"/>
      <w:color w:val="000000"/>
      <w:sz w:val="22"/>
      <w:szCs w:val="22"/>
    </w:rPr>
  </w:style>
  <w:style w:type="paragraph" w:customStyle="1" w:styleId="Pa1">
    <w:name w:val="Pa1"/>
    <w:basedOn w:val="Default"/>
    <w:next w:val="Default"/>
    <w:uiPriority w:val="99"/>
    <w:rsid w:val="006D53BB"/>
    <w:pPr>
      <w:spacing w:line="241" w:lineRule="atLeast"/>
    </w:pPr>
    <w:rPr>
      <w:rFonts w:cstheme="minorBidi"/>
      <w:color w:val="auto"/>
    </w:rPr>
  </w:style>
  <w:style w:type="paragraph" w:customStyle="1" w:styleId="Pa20">
    <w:name w:val="Pa20"/>
    <w:basedOn w:val="Default"/>
    <w:next w:val="Default"/>
    <w:uiPriority w:val="99"/>
    <w:rsid w:val="006D53BB"/>
    <w:pPr>
      <w:spacing w:line="241" w:lineRule="atLeast"/>
    </w:pPr>
    <w:rPr>
      <w:rFonts w:cstheme="minorBidi"/>
      <w:color w:val="auto"/>
    </w:rPr>
  </w:style>
  <w:style w:type="character" w:customStyle="1" w:styleId="A7">
    <w:name w:val="A7"/>
    <w:uiPriority w:val="99"/>
    <w:rsid w:val="006D53BB"/>
    <w:rPr>
      <w:rFonts w:ascii="Minion Pro" w:hAnsi="Minion Pro" w:cs="Minion Pro"/>
      <w:color w:val="000000"/>
      <w:sz w:val="12"/>
      <w:szCs w:val="12"/>
    </w:rPr>
  </w:style>
  <w:style w:type="paragraph" w:customStyle="1" w:styleId="Pa21">
    <w:name w:val="Pa21"/>
    <w:basedOn w:val="Default"/>
    <w:next w:val="Default"/>
    <w:uiPriority w:val="99"/>
    <w:rsid w:val="006D53BB"/>
    <w:pPr>
      <w:spacing w:line="241" w:lineRule="atLeast"/>
    </w:pPr>
    <w:rPr>
      <w:rFonts w:cstheme="minorBidi"/>
      <w:color w:val="auto"/>
    </w:rPr>
  </w:style>
  <w:style w:type="paragraph" w:styleId="FootnoteText">
    <w:name w:val="footnote text"/>
    <w:basedOn w:val="Normal"/>
    <w:link w:val="FootnoteTextChar"/>
    <w:uiPriority w:val="99"/>
    <w:semiHidden/>
    <w:unhideWhenUsed/>
    <w:rsid w:val="006D53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53BB"/>
    <w:rPr>
      <w:sz w:val="20"/>
      <w:szCs w:val="20"/>
    </w:rPr>
  </w:style>
  <w:style w:type="character" w:styleId="FootnoteReference">
    <w:name w:val="footnote reference"/>
    <w:basedOn w:val="DefaultParagraphFont"/>
    <w:uiPriority w:val="99"/>
    <w:semiHidden/>
    <w:unhideWhenUsed/>
    <w:rsid w:val="006D53BB"/>
    <w:rPr>
      <w:vertAlign w:val="superscript"/>
    </w:rPr>
  </w:style>
  <w:style w:type="paragraph" w:styleId="EndnoteText">
    <w:name w:val="endnote text"/>
    <w:basedOn w:val="Normal"/>
    <w:link w:val="EndnoteTextChar"/>
    <w:uiPriority w:val="99"/>
    <w:unhideWhenUsed/>
    <w:rsid w:val="00A64FED"/>
    <w:pPr>
      <w:spacing w:after="0" w:line="240" w:lineRule="auto"/>
    </w:pPr>
    <w:rPr>
      <w:rFonts w:ascii="Calibri" w:eastAsia="Times New Roman" w:hAnsi="Calibri" w:cs="Times New Roman"/>
      <w:sz w:val="20"/>
      <w:szCs w:val="20"/>
      <w:lang w:val="en-CA"/>
    </w:rPr>
  </w:style>
  <w:style w:type="character" w:customStyle="1" w:styleId="EndnoteTextChar">
    <w:name w:val="Endnote Text Char"/>
    <w:basedOn w:val="DefaultParagraphFont"/>
    <w:link w:val="EndnoteText"/>
    <w:uiPriority w:val="99"/>
    <w:rsid w:val="00A64FED"/>
    <w:rPr>
      <w:rFonts w:ascii="Calibri" w:eastAsia="Times New Roman" w:hAnsi="Calibri" w:cs="Times New Roman"/>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global.factiva.com/ha/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8AD9-D898-4CCD-AECA-C5D698FF9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Jaclyn Hodsdon</dc:creator>
  <cp:lastModifiedBy>Jaclyn Hodsdon</cp:lastModifiedBy>
  <cp:revision>4</cp:revision>
  <dcterms:created xsi:type="dcterms:W3CDTF">2016-08-10T17:40:00Z</dcterms:created>
  <dcterms:modified xsi:type="dcterms:W3CDTF">2016-08-10T17:49:00Z</dcterms:modified>
</cp:coreProperties>
</file>